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C" w:rsidRPr="00900BDC" w:rsidRDefault="00900BDC" w:rsidP="00900BDC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Письмо Минтруда России от 11.05.2017 №</w:t>
      </w:r>
      <w:r w:rsidRPr="00900BDC">
        <w:rPr>
          <w:rFonts w:eastAsiaTheme="minorHAnsi"/>
          <w:sz w:val="22"/>
          <w:szCs w:val="22"/>
          <w:lang w:eastAsia="en-US"/>
        </w:rPr>
        <w:t xml:space="preserve"> 18-4/10/П-2943</w:t>
      </w:r>
    </w:p>
    <w:p w:rsidR="00900BDC" w:rsidRDefault="00900BDC" w:rsidP="00900BDC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"</w:t>
      </w:r>
      <w:r w:rsidRPr="00900BDC">
        <w:rPr>
          <w:rFonts w:eastAsiaTheme="minorHAnsi"/>
          <w:sz w:val="22"/>
          <w:szCs w:val="22"/>
          <w:lang w:eastAsia="en-US"/>
        </w:rPr>
        <w:t>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</w:t>
      </w:r>
      <w:r>
        <w:rPr>
          <w:rFonts w:eastAsiaTheme="minorHAnsi"/>
          <w:sz w:val="22"/>
          <w:szCs w:val="22"/>
          <w:lang w:eastAsia="en-US"/>
        </w:rPr>
        <w:t>авового договора с организацией"</w:t>
      </w:r>
    </w:p>
    <w:p w:rsidR="00900BDC" w:rsidRPr="00900BDC" w:rsidRDefault="00900BDC" w:rsidP="00900BDC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</w:t>
      </w:r>
      <w:r w:rsidRPr="00535C48">
        <w:lastRenderedPageBreak/>
        <w:t>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</w:t>
      </w:r>
      <w:r w:rsidRPr="003624A5">
        <w:rPr>
          <w:rFonts w:eastAsiaTheme="minorHAnsi"/>
          <w:szCs w:val="28"/>
          <w:lang w:eastAsia="en-US"/>
        </w:rPr>
        <w:lastRenderedPageBreak/>
        <w:t>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lastRenderedPageBreak/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 xml:space="preserve">. В случае направления запросов обращение, а также мотивированное заключение и другие материалы представляются председателю комиссии в </w:t>
      </w:r>
      <w:r w:rsidR="00847F57" w:rsidRPr="00535C48">
        <w:lastRenderedPageBreak/>
        <w:t>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</w:t>
      </w:r>
      <w:r w:rsidRPr="00535C48">
        <w:lastRenderedPageBreak/>
        <w:t>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 xml:space="preserve">утверждении Перечня типовых управленческих </w:t>
      </w:r>
      <w:r w:rsidRPr="00535C48">
        <w:lastRenderedPageBreak/>
        <w:t>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36. На заседании заслушиваются пояснения гражданина (с его согласия), иных лиц, рассматриваются материалы по существу вынесенных на данное </w:t>
      </w:r>
      <w:r w:rsidRPr="00535C48">
        <w:lastRenderedPageBreak/>
        <w:t>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</w:t>
      </w:r>
      <w:r w:rsidRPr="00535C48">
        <w:lastRenderedPageBreak/>
        <w:t>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</w:t>
      </w:r>
      <w:r w:rsidRPr="00535C48">
        <w:lastRenderedPageBreak/>
        <w:t xml:space="preserve">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</w:t>
      </w:r>
      <w:r w:rsidRPr="00535C48">
        <w:lastRenderedPageBreak/>
        <w:t xml:space="preserve">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1B08DC">
        <w:rPr>
          <w:highlight w:val="yellow"/>
          <w:lang w:val="en-US"/>
        </w:rPr>
        <w:t>IX</w:t>
      </w:r>
      <w:r w:rsidRPr="001B08DC">
        <w:rPr>
          <w:highlight w:val="yellow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</w:t>
      </w:r>
      <w:r w:rsidRPr="00535C48">
        <w:lastRenderedPageBreak/>
        <w:t>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Федерального закона № 273-ФЗ обязанность возникает у работодателя при заключении с бывшим государственным (муниципальным) служащим </w:t>
      </w:r>
      <w:r>
        <w:rPr>
          <w:rFonts w:eastAsiaTheme="minorHAnsi"/>
          <w:szCs w:val="28"/>
          <w:lang w:eastAsia="en-US"/>
        </w:rPr>
        <w:lastRenderedPageBreak/>
        <w:t>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1B08DC">
        <w:rPr>
          <w:highlight w:val="yellow"/>
          <w:lang w:val="en-US"/>
        </w:rPr>
        <w:t>X</w:t>
      </w:r>
      <w:r w:rsidRPr="001B08DC">
        <w:rPr>
          <w:highlight w:val="yellow"/>
        </w:rPr>
        <w:t xml:space="preserve">. Обязанность уведомления государственного (муниципального) органа </w:t>
      </w:r>
      <w:r w:rsidRPr="001B08DC">
        <w:rPr>
          <w:highlight w:val="yellow"/>
        </w:rPr>
        <w:br/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1B08DC">
        <w:rPr>
          <w:highlight w:val="yellow"/>
          <w:lang w:val="en-US"/>
        </w:rPr>
        <w:t>XI</w:t>
      </w:r>
      <w:r w:rsidRPr="001B08DC">
        <w:rPr>
          <w:highlight w:val="yellow"/>
        </w:rPr>
        <w:t xml:space="preserve">. Ответственность работодателя за неисполнение обязанности сообщить </w:t>
      </w:r>
      <w:r w:rsidRPr="001B08DC">
        <w:rPr>
          <w:highlight w:val="yellow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1B08DC" w:rsidRDefault="00847F57" w:rsidP="00C53187">
      <w:pPr>
        <w:spacing w:line="380" w:lineRule="exact"/>
        <w:ind w:firstLine="709"/>
        <w:rPr>
          <w:highlight w:val="yellow"/>
        </w:rPr>
      </w:pPr>
      <w:r w:rsidRPr="001B08DC">
        <w:rPr>
          <w:highlight w:val="yellow"/>
        </w:rPr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1B08DC">
        <w:rPr>
          <w:highlight w:val="yellow"/>
        </w:rPr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</w:t>
      </w:r>
      <w:r w:rsidRPr="006A581A">
        <w:rPr>
          <w:highlight w:val="yellow"/>
        </w:rPr>
        <w:t>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FB" w:rsidRDefault="00CA7FFB" w:rsidP="00847F57">
      <w:pPr>
        <w:spacing w:line="240" w:lineRule="auto"/>
      </w:pPr>
      <w:r>
        <w:separator/>
      </w:r>
    </w:p>
  </w:endnote>
  <w:endnote w:type="continuationSeparator" w:id="0">
    <w:p w:rsidR="00CA7FFB" w:rsidRDefault="00CA7FF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FB" w:rsidRDefault="00CA7FFB" w:rsidP="00847F57">
      <w:pPr>
        <w:spacing w:line="240" w:lineRule="auto"/>
      </w:pPr>
      <w:r>
        <w:separator/>
      </w:r>
    </w:p>
  </w:footnote>
  <w:footnote w:type="continuationSeparator" w:id="0">
    <w:p w:rsidR="00CA7FFB" w:rsidRDefault="00CA7FFB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C31C9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00BDC">
      <w:rPr>
        <w:rStyle w:val="a7"/>
        <w:noProof/>
        <w:snapToGrid w:val="0"/>
        <w:color w:val="000000"/>
        <w:szCs w:val="0"/>
        <w:u w:color="000000"/>
      </w:rPr>
      <w:t>27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08DC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A581A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00BDC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31C91"/>
    <w:rsid w:val="00C40FBB"/>
    <w:rsid w:val="00C53187"/>
    <w:rsid w:val="00CA7FFB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B027-C249-4D27-932A-2A1B0A68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8555</Words>
  <Characters>48766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user-c545</cp:lastModifiedBy>
  <cp:revision>6</cp:revision>
  <cp:lastPrinted>2018-03-16T06:57:00Z</cp:lastPrinted>
  <dcterms:created xsi:type="dcterms:W3CDTF">2018-04-02T14:47:00Z</dcterms:created>
  <dcterms:modified xsi:type="dcterms:W3CDTF">2018-10-16T14:40:00Z</dcterms:modified>
</cp:coreProperties>
</file>